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062603" w:rsidRDefault="00081D3C" w:rsidP="004645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Physic</w:t>
            </w:r>
            <w:r w:rsidR="008C2994">
              <w:rPr>
                <w:sz w:val="22"/>
                <w:szCs w:val="22"/>
                <w:lang w:val="en-US"/>
              </w:rPr>
              <w:t>ochemical analytical methods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8C2994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 w:rsidRPr="008C2994">
              <w:rPr>
                <w:sz w:val="22"/>
                <w:szCs w:val="22"/>
                <w:lang w:val="en-US"/>
              </w:rPr>
              <w:t>Fizykochemiczne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metody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analityczne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2737EB" w:rsidP="002737EB">
            <w:pPr>
              <w:rPr>
                <w:sz w:val="22"/>
                <w:szCs w:val="22"/>
                <w:lang w:val="en-US"/>
              </w:rPr>
            </w:pPr>
            <w:r w:rsidRPr="002737EB">
              <w:rPr>
                <w:sz w:val="22"/>
                <w:szCs w:val="22"/>
                <w:lang w:val="en-US"/>
              </w:rPr>
              <w:t>13.3.1280</w:t>
            </w:r>
          </w:p>
        </w:tc>
      </w:tr>
      <w:tr w:rsidR="00171F69" w:rsidRPr="00443F0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443F0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F2455" w:rsidRDefault="00081D3C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hab. Piotr </w:t>
            </w:r>
            <w:proofErr w:type="spellStart"/>
            <w:r>
              <w:rPr>
                <w:sz w:val="22"/>
                <w:szCs w:val="22"/>
                <w:lang w:val="en-US"/>
              </w:rPr>
              <w:t>Storoniak</w:t>
            </w:r>
            <w:proofErr w:type="spellEnd"/>
            <w:r>
              <w:rPr>
                <w:sz w:val="22"/>
                <w:szCs w:val="22"/>
                <w:lang w:val="en-US"/>
              </w:rPr>
              <w:t>, prof. UG</w:t>
            </w:r>
          </w:p>
        </w:tc>
      </w:tr>
      <w:tr w:rsidR="00171F69" w:rsidRPr="00443F0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81D3C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100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h -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062603" w:rsidP="0006260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62603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6260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 xml:space="preserve">class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081D3C" w:rsidP="00443F0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F2455">
              <w:rPr>
                <w:sz w:val="22"/>
                <w:szCs w:val="22"/>
                <w:lang w:val="en-US"/>
              </w:rPr>
              <w:t xml:space="preserve"> h - l</w:t>
            </w:r>
            <w:r w:rsidR="00443F07">
              <w:rPr>
                <w:sz w:val="22"/>
                <w:szCs w:val="22"/>
                <w:lang w:val="en-US"/>
              </w:rPr>
              <w:t>aboratory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07348F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443F0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062603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443F0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443F0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4B0D1D" w:rsidP="00DC0F20">
            <w:pPr>
              <w:rPr>
                <w:sz w:val="22"/>
                <w:szCs w:val="22"/>
                <w:lang w:val="en-US"/>
              </w:rPr>
            </w:pPr>
            <w:r w:rsidRPr="004B0D1D">
              <w:rPr>
                <w:sz w:val="22"/>
                <w:szCs w:val="22"/>
                <w:lang w:val="en-GB"/>
              </w:rPr>
              <w:t>preparing final grade based on partial grades received during semester</w:t>
            </w:r>
          </w:p>
        </w:tc>
      </w:tr>
      <w:tr w:rsidR="00171F69" w:rsidRPr="00443F07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443F0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443F0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6ECA" w:rsidRPr="000C63C2" w:rsidRDefault="008C2994" w:rsidP="008C2994">
            <w:pPr>
              <w:rPr>
                <w:sz w:val="22"/>
                <w:szCs w:val="22"/>
                <w:lang w:val="en-GB"/>
              </w:rPr>
            </w:pPr>
            <w:r w:rsidRPr="008C2994">
              <w:rPr>
                <w:sz w:val="22"/>
                <w:szCs w:val="22"/>
                <w:lang w:val="en-GB"/>
              </w:rPr>
              <w:t>Familiarize students with theoretical (general knowledge, calculations) and practical aspects (experimental skills) contained in 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contents of the course; Deepening and enriching physicochemical knowledge with experimental aspects related to the application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instrumental measurements in modern analysis (both qualitative and quantitative); Understanding physicochemical processes with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the emphasis on natural environment and everyday life; Development of practical skills related to the implementation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physicochemical measurements with the participation of apparatus and calculations, processing and evaluation of results associated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with them. Acquainting with the methodologies of physicochemical measurements based on modern techniques,. Inspiring students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to select and evaluate the acquired information by themselves in order to develop skills of self-education by acquiring and analysing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2994">
              <w:rPr>
                <w:sz w:val="22"/>
                <w:szCs w:val="22"/>
                <w:lang w:val="en-GB"/>
              </w:rPr>
              <w:t>information derived from various sources.</w:t>
            </w:r>
          </w:p>
        </w:tc>
      </w:tr>
      <w:tr w:rsidR="00171F69" w:rsidRPr="00443F0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• Measurement of the heat of dilution and neutralization of inorganic substance.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• Determination of acetic acid partition coefficient between organic and inorganic phase.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Refractometric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determination of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glycerine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content in cosmetic products and sugar content in fruit juices.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• Spectrophotometric determination of caffeine concentration in tea/coffee.</w:t>
            </w:r>
          </w:p>
          <w:p w:rsidR="008C2994" w:rsidRPr="008C2994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Fluorimetric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determination of vitamin B1 (thiamine).</w:t>
            </w:r>
          </w:p>
          <w:p w:rsidR="00001C8A" w:rsidRPr="000C63C2" w:rsidRDefault="008C2994" w:rsidP="008C2994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Luminometric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determination of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of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antioxidant properties of dietary supplements.</w:t>
            </w:r>
          </w:p>
        </w:tc>
      </w:tr>
      <w:tr w:rsidR="00171F69" w:rsidRPr="00443F07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5C2960" w:rsidRDefault="008C2994" w:rsidP="00423323">
            <w:pPr>
              <w:rPr>
                <w:sz w:val="22"/>
                <w:szCs w:val="22"/>
                <w:lang w:val="en-US"/>
              </w:rPr>
            </w:pPr>
            <w:r w:rsidRPr="008C2994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Monographic works provided by assistants leading classes</w:t>
            </w:r>
          </w:p>
        </w:tc>
      </w:tr>
      <w:tr w:rsidR="00171F69" w:rsidRPr="00443F0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Student: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and understands basic physicochemical methods used in the study of matter and gives examples of their applications;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provides examples of colligative properties of solutions and knows how to use them to determine basic properties of chemical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>substances;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theoretical principles of HPLC, TLC and LC chromatography and gives examples of applications of these methods;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parameters characterize the quality of chromatographic separations;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provides methods of calculation of chromatographic parameters, characterizing the quality of separation, basing on experimental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>data;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a partition coefficient is, its practical importance and how it can be determined;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are the adsorption isotherms are how they can be determined;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gives examples of relationships between the structure of molecules and their spectroscopic features;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the principles of construction and data acquisition for crucial spectroscopic methods (NMR, MS, UV-Vis, FL);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what are luminescent labels and indicators, their properties and gives examples of their applications;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- knows what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solvatochromic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measurements are and gives examples of their use;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distinguishes basic types of luminescence, can characterize them and knows what applications they have;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how to calculate the discussed physicochemical parameters on the basis of electronic absorption spectra and emission spectra;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describes the physicochemical changes occurring in surroundings in terms of thermodynamics;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distinguishes the concept of thermodynamic and kinetic control of chemical reactions;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how is described and what depends on speed of chemical transformations;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knows basic methods of calculating the kinetic and thermodynamic parameters of transformations;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understands the terms of crystal lattice energy and the energy of chemical bond and knows how these parameters can be assessed.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- can explain the origin of the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colour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, the emission of fluorescence as well as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chemi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>- of and bioluminescence of organic substances;</w:t>
            </w:r>
          </w:p>
          <w:p w:rsidR="00070A9B" w:rsidRPr="00C01E92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is able to predict the direction of physicochemical changes basing on thermodynamic data.</w:t>
            </w:r>
          </w:p>
        </w:tc>
      </w:tr>
      <w:tr w:rsidR="00171F69" w:rsidRPr="00443F07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Student: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is able to calculate the refraction of substances on the basis of optical measurements and use them to calculate the composition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>mixtures of chemical substances;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assess the molar masses of the macromolecular substance basing on the knowledge of the osmotic pressure;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 xml:space="preserve">- can use selected equipment for physicochemical tests: refractometer,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conductometer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calorimetric kit, UV-Vis spectrophotometer,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2994">
              <w:rPr>
                <w:sz w:val="22"/>
                <w:szCs w:val="22"/>
                <w:lang w:val="en-US"/>
              </w:rPr>
              <w:t xml:space="preserve">stationary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spectrofluorimeter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 xml:space="preserve"> and plate </w:t>
            </w:r>
            <w:proofErr w:type="spellStart"/>
            <w:r w:rsidRPr="008C2994">
              <w:rPr>
                <w:sz w:val="22"/>
                <w:szCs w:val="22"/>
                <w:lang w:val="en-US"/>
              </w:rPr>
              <w:t>luminometer</w:t>
            </w:r>
            <w:proofErr w:type="spellEnd"/>
            <w:r w:rsidRPr="008C2994">
              <w:rPr>
                <w:sz w:val="22"/>
                <w:szCs w:val="22"/>
                <w:lang w:val="en-US"/>
              </w:rPr>
              <w:t>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determine the rate constants of the chemical reaction based on experimental data;</w:t>
            </w:r>
          </w:p>
          <w:p w:rsidR="00006C93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possess basic skills in the interpretation and determination of parameters of electronic spectra (absorption and emission) and HPLC</w:t>
            </w:r>
            <w:r>
              <w:rPr>
                <w:sz w:val="22"/>
                <w:szCs w:val="22"/>
                <w:lang w:val="en-US"/>
              </w:rPr>
              <w:t xml:space="preserve"> c</w:t>
            </w:r>
            <w:r w:rsidRPr="008C2994">
              <w:rPr>
                <w:sz w:val="22"/>
                <w:szCs w:val="22"/>
                <w:lang w:val="en-US"/>
              </w:rPr>
              <w:t>hromatograms</w:t>
            </w:r>
            <w:r>
              <w:rPr>
                <w:sz w:val="22"/>
                <w:szCs w:val="22"/>
                <w:lang w:val="en-US"/>
              </w:rPr>
              <w:t xml:space="preserve">; 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calculate the acidity constants of organic compounds based on spectroscopic measurements;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calculate and evaluate the discussed HPLC parameters basing on experimental data;</w:t>
            </w:r>
          </w:p>
          <w:p w:rsidR="008C2994" w:rsidRPr="000C63C2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can calculate crucial parameters and on this basis predict their thermodynamic stability.</w:t>
            </w:r>
          </w:p>
        </w:tc>
      </w:tr>
      <w:tr w:rsidR="00171F69" w:rsidRPr="00443F0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Social competence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Student: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shows interest in physicochemical problems;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understands the physicochemical principles of surrounding world and the principle of sustainable development resulting from them;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shows activity and commitment in experimental work;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demonstrates creativity and activity in independent acquisition of information;</w:t>
            </w:r>
          </w:p>
          <w:p w:rsidR="008C2994" w:rsidRPr="008C2994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demonstrates curiosity and the ability to acquire chemical knowledge from various sources;</w:t>
            </w:r>
          </w:p>
          <w:p w:rsidR="00070A9B" w:rsidRPr="000C63C2" w:rsidRDefault="008C2994" w:rsidP="008C2994">
            <w:pPr>
              <w:jc w:val="both"/>
              <w:rPr>
                <w:sz w:val="22"/>
                <w:szCs w:val="22"/>
                <w:lang w:val="en-US"/>
              </w:rPr>
            </w:pPr>
            <w:r w:rsidRPr="008C2994">
              <w:rPr>
                <w:sz w:val="22"/>
                <w:szCs w:val="22"/>
                <w:lang w:val="en-US"/>
              </w:rPr>
              <w:t>- understands the complexity of nature and presents the commitment in deepening of physicochemical knowledge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5E" w:rsidRDefault="00B8055E" w:rsidP="00941E09">
      <w:r>
        <w:separator/>
      </w:r>
    </w:p>
  </w:endnote>
  <w:endnote w:type="continuationSeparator" w:id="0">
    <w:p w:rsidR="00B8055E" w:rsidRDefault="00B8055E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443F07">
      <w:rPr>
        <w:rFonts w:ascii="Cambria" w:hAnsi="Cambria" w:cs="Arial"/>
        <w:noProof/>
        <w:color w:val="808080" w:themeColor="background1" w:themeShade="80"/>
        <w:sz w:val="18"/>
        <w:szCs w:val="16"/>
      </w:rPr>
      <w:t>3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5E" w:rsidRDefault="00B8055E" w:rsidP="00941E09">
      <w:r>
        <w:separator/>
      </w:r>
    </w:p>
  </w:footnote>
  <w:footnote w:type="continuationSeparator" w:id="0">
    <w:p w:rsidR="00B8055E" w:rsidRDefault="00B8055E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NKgFAKTVJUAtAAAA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62603"/>
    <w:rsid w:val="00070A9B"/>
    <w:rsid w:val="00072F1A"/>
    <w:rsid w:val="0007348F"/>
    <w:rsid w:val="00081D3C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40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FBB"/>
    <w:rsid w:val="002737E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5BF2"/>
    <w:rsid w:val="003E2662"/>
    <w:rsid w:val="003E6429"/>
    <w:rsid w:val="003E70DD"/>
    <w:rsid w:val="003F7FE0"/>
    <w:rsid w:val="0040012F"/>
    <w:rsid w:val="004037C8"/>
    <w:rsid w:val="00410C33"/>
    <w:rsid w:val="00411FF8"/>
    <w:rsid w:val="00423323"/>
    <w:rsid w:val="004306A1"/>
    <w:rsid w:val="00443F07"/>
    <w:rsid w:val="00453F1E"/>
    <w:rsid w:val="00464568"/>
    <w:rsid w:val="0048100E"/>
    <w:rsid w:val="00485C42"/>
    <w:rsid w:val="00487AB5"/>
    <w:rsid w:val="004A19EF"/>
    <w:rsid w:val="004A27BA"/>
    <w:rsid w:val="004A62AB"/>
    <w:rsid w:val="004B0D1D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35B0A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7F6CE4"/>
    <w:rsid w:val="008109EE"/>
    <w:rsid w:val="008122C2"/>
    <w:rsid w:val="008211E6"/>
    <w:rsid w:val="00822F50"/>
    <w:rsid w:val="00824BB2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C2994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8055E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7637A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0BEC"/>
    <w:rsid w:val="00F1315D"/>
    <w:rsid w:val="00F4282D"/>
    <w:rsid w:val="00F52157"/>
    <w:rsid w:val="00F57AD8"/>
    <w:rsid w:val="00F8070B"/>
    <w:rsid w:val="00F8188C"/>
    <w:rsid w:val="00F90DE5"/>
    <w:rsid w:val="00F96ECA"/>
    <w:rsid w:val="00FA62AC"/>
    <w:rsid w:val="00FA69D3"/>
    <w:rsid w:val="00FB236D"/>
    <w:rsid w:val="00FC7833"/>
    <w:rsid w:val="00FE1E7B"/>
    <w:rsid w:val="00FF245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F846-22F1-4FA5-8B68-FC21A1D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39</cp:revision>
  <cp:lastPrinted>2019-06-03T08:53:00Z</cp:lastPrinted>
  <dcterms:created xsi:type="dcterms:W3CDTF">2022-02-04T10:51:00Z</dcterms:created>
  <dcterms:modified xsi:type="dcterms:W3CDTF">2022-06-30T12:54:00Z</dcterms:modified>
</cp:coreProperties>
</file>